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5" w:rsidRPr="00DC0440" w:rsidRDefault="0099378C" w:rsidP="00DC0440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DC0440">
        <w:rPr>
          <w:rFonts w:ascii="Times New Roman" w:hAnsi="Times New Roman" w:cs="Times New Roman"/>
          <w:color w:val="auto"/>
        </w:rPr>
        <w:t xml:space="preserve">Лабораторная работа </w:t>
      </w:r>
      <w:r w:rsidRPr="00DC0440">
        <w:rPr>
          <w:rFonts w:ascii="Times New Roman" w:hAnsi="Times New Roman" w:cs="Times New Roman"/>
          <w:color w:val="auto"/>
        </w:rPr>
        <w:br/>
      </w:r>
      <w:r w:rsidRPr="00DC0440">
        <w:rPr>
          <w:rFonts w:ascii="Times New Roman" w:hAnsi="Times New Roman" w:cs="Times New Roman"/>
          <w:b w:val="0"/>
          <w:color w:val="auto"/>
        </w:rPr>
        <w:t>Построение моделей линейного программирования</w:t>
      </w:r>
    </w:p>
    <w:p w:rsidR="0099378C" w:rsidRPr="00DC0440" w:rsidRDefault="0099378C" w:rsidP="00DC044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99378C" w:rsidRPr="00DC0440" w:rsidRDefault="0099378C" w:rsidP="00DC04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DC0440">
        <w:rPr>
          <w:rFonts w:ascii="Times New Roman" w:hAnsi="Times New Roman" w:cs="Times New Roman"/>
          <w:sz w:val="28"/>
          <w:szCs w:val="28"/>
        </w:rPr>
        <w:t>:</w:t>
      </w:r>
      <w:r w:rsidRPr="00DC04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440">
        <w:rPr>
          <w:rFonts w:ascii="Times New Roman" w:hAnsi="Times New Roman" w:cs="Times New Roman"/>
          <w:sz w:val="28"/>
          <w:szCs w:val="28"/>
        </w:rPr>
        <w:t>научиться формировать математические модели экономических задач</w:t>
      </w:r>
    </w:p>
    <w:p w:rsidR="0099378C" w:rsidRPr="00DC0440" w:rsidRDefault="0099378C" w:rsidP="00DC04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440">
        <w:rPr>
          <w:rFonts w:ascii="Times New Roman" w:hAnsi="Times New Roman" w:cs="Times New Roman"/>
          <w:sz w:val="28"/>
          <w:szCs w:val="28"/>
          <w:u w:val="single"/>
        </w:rPr>
        <w:t>Исходные данные</w:t>
      </w:r>
      <w:r w:rsidRPr="00DC0440">
        <w:rPr>
          <w:rFonts w:ascii="Times New Roman" w:hAnsi="Times New Roman" w:cs="Times New Roman"/>
          <w:sz w:val="28"/>
          <w:szCs w:val="28"/>
        </w:rPr>
        <w:t>:</w:t>
      </w:r>
    </w:p>
    <w:p w:rsidR="00DC0440" w:rsidRDefault="0099378C" w:rsidP="00DC04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</w:rPr>
        <w:t>Вариант № 26:</w:t>
      </w:r>
    </w:p>
    <w:p w:rsidR="0099378C" w:rsidRPr="00DC0440" w:rsidRDefault="0099378C" w:rsidP="00DC04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</w:rPr>
        <w:t>Компания ежемесячно обслуживает пять организаций, используя три бригады специалистов. Каждая бригада в месяц может обслужить не более трех организаций. Исходные данные о затратах на обслуживание каждой организации приведены в таблице:</w:t>
      </w:r>
    </w:p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00"/>
        <w:gridCol w:w="2393"/>
        <w:gridCol w:w="2393"/>
        <w:gridCol w:w="2393"/>
      </w:tblGrid>
      <w:tr w:rsidR="0099378C" w:rsidRPr="00DC0440" w:rsidTr="00277ED2">
        <w:trPr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99378C" w:rsidRPr="00DC0440" w:rsidRDefault="0099378C" w:rsidP="00277ED2">
            <w:pPr>
              <w:tabs>
                <w:tab w:val="left" w:pos="59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</w:rPr>
              <w:t>Организации-клиенты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</w:rPr>
              <w:t>Бригада специалистов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vMerge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</w:p>
        </w:tc>
      </w:tr>
      <w:tr w:rsidR="0099378C" w:rsidRPr="00DC0440" w:rsidTr="00277ED2">
        <w:trPr>
          <w:jc w:val="center"/>
        </w:trPr>
        <w:tc>
          <w:tcPr>
            <w:tcW w:w="2000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2393" w:type="dxa"/>
            <w:shd w:val="clear" w:color="auto" w:fill="auto"/>
          </w:tcPr>
          <w:p w:rsidR="0099378C" w:rsidRPr="00DC0440" w:rsidRDefault="0099378C" w:rsidP="00DC0440">
            <w:pPr>
              <w:tabs>
                <w:tab w:val="left" w:pos="592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</w:tbl>
    <w:p w:rsidR="0099378C" w:rsidRPr="00DC0440" w:rsidRDefault="00FC4603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</w:rPr>
        <w:t>Необходимо закрепить специалистов таким образом, чтобы суммарные затраты компании были минимальными.</w:t>
      </w:r>
    </w:p>
    <w:p w:rsidR="00C2666A" w:rsidRPr="00DC0440" w:rsidRDefault="00C2666A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  <w:u w:val="single"/>
        </w:rPr>
        <w:t>Используемый инструментарий:</w:t>
      </w:r>
      <w:r w:rsidR="00AA10FC" w:rsidRPr="00DC0440">
        <w:rPr>
          <w:rFonts w:ascii="Times New Roman" w:hAnsi="Times New Roman" w:cs="Times New Roman"/>
          <w:sz w:val="28"/>
          <w:szCs w:val="28"/>
        </w:rPr>
        <w:t xml:space="preserve"> </w:t>
      </w:r>
      <w:r w:rsidRPr="00DC044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DC0440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DC0440">
        <w:rPr>
          <w:rFonts w:ascii="Times New Roman" w:hAnsi="Times New Roman" w:cs="Times New Roman"/>
          <w:sz w:val="28"/>
          <w:szCs w:val="28"/>
        </w:rPr>
        <w:t>.</w:t>
      </w:r>
    </w:p>
    <w:p w:rsidR="00C2666A" w:rsidRPr="00847F08" w:rsidRDefault="00C2666A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440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DC0440">
        <w:rPr>
          <w:rFonts w:ascii="Times New Roman" w:hAnsi="Times New Roman" w:cs="Times New Roman"/>
          <w:sz w:val="28"/>
          <w:szCs w:val="28"/>
        </w:rPr>
        <w:t>:</w:t>
      </w:r>
    </w:p>
    <w:p w:rsidR="00FC4603" w:rsidRPr="00DC0440" w:rsidRDefault="00D4763C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</w:rPr>
        <w:t xml:space="preserve">Компания ежемесячно обслуживает </w:t>
      </w:r>
      <w:r w:rsidR="002D0838" w:rsidRPr="00277ED2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C04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D0838" w:rsidRPr="00DC0440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2D0838" w:rsidRPr="00DC044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C0440">
        <w:rPr>
          <w:rFonts w:ascii="Times New Roman" w:hAnsi="Times New Roman" w:cs="Times New Roman"/>
          <w:sz w:val="28"/>
          <w:szCs w:val="28"/>
        </w:rPr>
        <w:t xml:space="preserve">, используя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DC0440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2D0838" w:rsidRPr="00DC0440">
        <w:rPr>
          <w:rFonts w:ascii="Times New Roman" w:hAnsi="Times New Roman" w:cs="Times New Roman"/>
          <w:sz w:val="28"/>
          <w:szCs w:val="28"/>
        </w:rPr>
        <w:t xml:space="preserve"> </w:t>
      </w:r>
      <w:r w:rsidRPr="00DC0440">
        <w:rPr>
          <w:rFonts w:ascii="Times New Roman" w:hAnsi="Times New Roman" w:cs="Times New Roman"/>
          <w:sz w:val="28"/>
          <w:szCs w:val="28"/>
        </w:rPr>
        <w:t>специалистов</w:t>
      </w:r>
      <w:r w:rsidR="002D0838" w:rsidRPr="00DC0440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2D0838" w:rsidRPr="00DC044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C0440">
        <w:rPr>
          <w:rFonts w:ascii="Times New Roman" w:hAnsi="Times New Roman" w:cs="Times New Roman"/>
          <w:sz w:val="28"/>
          <w:szCs w:val="28"/>
        </w:rPr>
        <w:t>. Каждая бригада в месяц может обслужить не более</w:t>
      </w:r>
      <w:r w:rsidR="007C7199" w:rsidRPr="00DC044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DC0440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FC4603" w:rsidRPr="00DC0440">
        <w:rPr>
          <w:rFonts w:ascii="Times New Roman" w:hAnsi="Times New Roman" w:cs="Times New Roman"/>
          <w:sz w:val="28"/>
          <w:szCs w:val="28"/>
        </w:rPr>
        <w:t xml:space="preserve"> Исходные данные о затратах на обслуживание каждой организации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7C7199" w:rsidRPr="00DC044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C4603" w:rsidRPr="00DC0440">
        <w:rPr>
          <w:rFonts w:ascii="Times New Roman" w:hAnsi="Times New Roman" w:cs="Times New Roman"/>
          <w:sz w:val="28"/>
          <w:szCs w:val="28"/>
        </w:rPr>
        <w:t>.</w:t>
      </w:r>
      <w:r w:rsidRPr="00DC0440">
        <w:rPr>
          <w:rFonts w:ascii="Times New Roman" w:hAnsi="Times New Roman" w:cs="Times New Roman"/>
          <w:sz w:val="28"/>
          <w:szCs w:val="28"/>
        </w:rPr>
        <w:t xml:space="preserve"> </w:t>
      </w:r>
      <w:r w:rsidR="00FC4603" w:rsidRPr="00DC0440">
        <w:rPr>
          <w:rFonts w:ascii="Times New Roman" w:hAnsi="Times New Roman" w:cs="Times New Roman"/>
          <w:sz w:val="28"/>
          <w:szCs w:val="28"/>
        </w:rPr>
        <w:t>Необходимо закрепить специалистов таким образом, чтобы суммарные затраты компании были минимальными.</w:t>
      </w:r>
    </w:p>
    <w:p w:rsidR="00FC4603" w:rsidRPr="00DC0440" w:rsidRDefault="00FC4603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C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DC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факт </w:t>
      </w:r>
      <w:r w:rsidR="002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DC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 w:rsidR="002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="00277ED2" w:rsidRPr="00847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-ой </w:t>
      </w:r>
      <w:r w:rsidR="002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</w:t>
      </w:r>
      <w:r w:rsidRPr="00DC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2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ED2" w:rsidRPr="00277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277ED2" w:rsidRPr="00847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277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DC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2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C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63C" w:rsidRPr="00DC0440" w:rsidRDefault="00FC4603" w:rsidP="00DC0440">
      <w:pPr>
        <w:tabs>
          <w:tab w:val="left" w:pos="5923"/>
          <w:tab w:val="left" w:pos="7926"/>
        </w:tabs>
        <w:ind w:firstLine="709"/>
        <w:contextualSpacing/>
        <w:jc w:val="both"/>
        <w:rPr>
          <w:rFonts w:ascii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vertAlign w:val="subscript"/>
            <w:lang w:eastAsia="ru-RU"/>
          </w:rPr>
          <m:t>ij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 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0,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если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бригада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не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закреплена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за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j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–ой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организацией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1,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если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бригада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закреплена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за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j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–ой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организацией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</m:e>
            </m:eqArr>
          </m:e>
        </m:d>
      </m:oMath>
      <w:r w:rsidR="00940CD8" w:rsidRPr="00DC04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40CD8" w:rsidRPr="00DC04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D4763C" w:rsidRPr="00DC0440" w:rsidRDefault="007C7199" w:rsidP="00DC0440">
      <w:pPr>
        <w:tabs>
          <w:tab w:val="left" w:pos="5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40">
        <w:rPr>
          <w:rFonts w:ascii="Times New Roman" w:hAnsi="Times New Roman" w:cs="Times New Roman"/>
          <w:sz w:val="28"/>
          <w:szCs w:val="28"/>
        </w:rPr>
        <w:t>Поучим математическую модель к данной задаче:</w:t>
      </w:r>
    </w:p>
    <w:p w:rsidR="00F8620C" w:rsidRPr="00DC0440" w:rsidRDefault="000A1B34" w:rsidP="00DC0440">
      <w:pPr>
        <w:tabs>
          <w:tab w:val="left" w:pos="5923"/>
        </w:tabs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eqArr>
          </m:e>
        </m:d>
      </m:oMath>
      <w:r w:rsidR="00DC0440">
        <w:rPr>
          <w:rFonts w:ascii="Times New Roman" w:eastAsiaTheme="minorEastAsia" w:hAnsi="Times New Roman" w:cs="Times New Roman"/>
          <w:sz w:val="28"/>
          <w:szCs w:val="28"/>
        </w:rPr>
        <w:tab/>
        <w:t>(1.1)</w:t>
      </w:r>
    </w:p>
    <w:p w:rsidR="00161420" w:rsidRPr="00DC0440" w:rsidRDefault="000A1B34" w:rsidP="00277ED2">
      <w:pPr>
        <w:tabs>
          <w:tab w:val="left" w:pos="5923"/>
        </w:tabs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nm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  <w:r w:rsidR="00DC0440">
        <w:rPr>
          <w:rFonts w:ascii="Times New Roman" w:eastAsiaTheme="minorEastAsia" w:hAnsi="Times New Roman" w:cs="Times New Roman"/>
          <w:sz w:val="28"/>
          <w:szCs w:val="28"/>
        </w:rPr>
        <w:tab/>
        <w:t>(1.2)</w:t>
      </w:r>
    </w:p>
    <w:p w:rsidR="00277ED2" w:rsidRPr="00847F08" w:rsidRDefault="000A1B34" w:rsidP="00277ED2">
      <w:pPr>
        <w:tabs>
          <w:tab w:val="left" w:pos="5923"/>
        </w:tabs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ij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</m:t>
                </m:r>
              </m:e>
            </m:eqAr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</m:acc>
              </m:e>
            </m:d>
          </m:e>
        </m:d>
      </m:oMath>
      <w:r w:rsidR="00277ED2">
        <w:rPr>
          <w:rFonts w:ascii="Times New Roman" w:eastAsiaTheme="minorEastAsia" w:hAnsi="Times New Roman" w:cs="Times New Roman"/>
          <w:sz w:val="28"/>
          <w:szCs w:val="28"/>
        </w:rPr>
        <w:tab/>
        <w:t>(1.</w:t>
      </w:r>
      <w:r w:rsidR="00277ED2" w:rsidRPr="00847F0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77ED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620C" w:rsidRPr="006B2916" w:rsidRDefault="00AA10FC" w:rsidP="00277ED2">
      <w:pPr>
        <w:tabs>
          <w:tab w:val="left" w:pos="5923"/>
        </w:tabs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min</m:t>
        </m:r>
      </m:oMath>
      <w:r w:rsidR="00940CD8" w:rsidRPr="006B291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77ED2">
        <w:rPr>
          <w:rFonts w:ascii="Times New Roman" w:eastAsiaTheme="minorEastAsia" w:hAnsi="Times New Roman" w:cs="Times New Roman"/>
          <w:sz w:val="28"/>
          <w:szCs w:val="28"/>
        </w:rPr>
        <w:tab/>
        <w:t>(1.</w:t>
      </w:r>
      <w:r w:rsidR="00277ED2" w:rsidRPr="00847F08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77ED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279AB" w:rsidRPr="006B2916" w:rsidRDefault="000279AB" w:rsidP="00DC0440">
      <w:pPr>
        <w:tabs>
          <w:tab w:val="left" w:pos="5923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0440">
        <w:rPr>
          <w:rFonts w:ascii="Times New Roman" w:eastAsiaTheme="minorEastAsia" w:hAnsi="Times New Roman" w:cs="Times New Roman"/>
          <w:sz w:val="28"/>
          <w:szCs w:val="28"/>
        </w:rPr>
        <w:t>Полученная задача, является задачей линейного программирования</w:t>
      </w:r>
      <w:r w:rsidR="00513274" w:rsidRPr="00847F0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C0440">
        <w:rPr>
          <w:rFonts w:ascii="Times New Roman" w:eastAsiaTheme="minorEastAsia" w:hAnsi="Times New Roman" w:cs="Times New Roman"/>
          <w:sz w:val="28"/>
          <w:szCs w:val="28"/>
        </w:rPr>
        <w:t>Для удобства её можно представить в компактной форме:</w:t>
      </w:r>
    </w:p>
    <w:p w:rsidR="000279AB" w:rsidRPr="00DC0440" w:rsidRDefault="000279AB" w:rsidP="00DC0440">
      <w:pPr>
        <w:tabs>
          <w:tab w:val="left" w:pos="5923"/>
        </w:tabs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min</m:t>
        </m:r>
      </m:oMath>
      <w:r w:rsidR="00DC04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44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0CD8" w:rsidRPr="00DC0440" w:rsidRDefault="000A1B34" w:rsidP="00DC0440">
      <w:pPr>
        <w:tabs>
          <w:tab w:val="left" w:pos="592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nary>
              </m: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=1</m:t>
                    </m:r>
                  </m:e>
                </m:nary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1,</m:t>
                        </m:r>
                      </m:e>
                    </m:eqAr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acc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;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</m:e>
                </m:d>
              </m:e>
            </m:eqArr>
          </m:e>
        </m:d>
      </m:oMath>
      <w:r w:rsidR="00DC0440">
        <w:rPr>
          <w:rFonts w:ascii="Times New Roman" w:eastAsiaTheme="minorEastAsia" w:hAnsi="Times New Roman" w:cs="Times New Roman"/>
          <w:sz w:val="28"/>
          <w:szCs w:val="28"/>
        </w:rPr>
        <w:tab/>
        <w:t>(1.</w:t>
      </w:r>
      <w:r w:rsidR="00277ED2" w:rsidRPr="00847F08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DC044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A7896" w:rsidRPr="00847F08" w:rsidRDefault="00940CD8" w:rsidP="00DC0440">
      <w:pPr>
        <w:tabs>
          <w:tab w:val="left" w:pos="902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C0440">
        <w:rPr>
          <w:rFonts w:ascii="Times New Roman" w:eastAsiaTheme="minorEastAsia" w:hAnsi="Times New Roman" w:cs="Times New Roman"/>
          <w:sz w:val="28"/>
          <w:szCs w:val="28"/>
          <w:lang w:val="en-US"/>
        </w:rPr>
        <w:t>MathCAD</w:t>
      </w:r>
      <w:proofErr w:type="spellEnd"/>
      <w:r w:rsidRPr="00DC0440">
        <w:rPr>
          <w:rFonts w:ascii="Times New Roman" w:eastAsiaTheme="minorEastAsia" w:hAnsi="Times New Roman" w:cs="Times New Roman"/>
          <w:sz w:val="28"/>
          <w:szCs w:val="28"/>
        </w:rPr>
        <w:t>-документ, реализующий решение данной задачи:</w:t>
      </w:r>
    </w:p>
    <w:p w:rsidR="00D214BD" w:rsidRPr="00DC0440" w:rsidRDefault="00277ED2" w:rsidP="00DC0440">
      <w:pPr>
        <w:tabs>
          <w:tab w:val="left" w:pos="902"/>
        </w:tabs>
        <w:ind w:left="-709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3442970</wp:posOffset>
            </wp:positionV>
            <wp:extent cx="2886075" cy="238125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94347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6" w:rsidRDefault="006B2916" w:rsidP="00DC0440">
      <w:pPr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6B291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19621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D8" w:rsidRPr="00DC0440" w:rsidRDefault="00D214BD" w:rsidP="00DC0440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44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Вывод</w:t>
      </w:r>
      <w:r w:rsidRPr="00DC0440">
        <w:rPr>
          <w:rFonts w:ascii="Times New Roman" w:eastAsiaTheme="minorEastAsia" w:hAnsi="Times New Roman" w:cs="Times New Roman"/>
          <w:sz w:val="28"/>
          <w:szCs w:val="28"/>
        </w:rPr>
        <w:t>: для достижения минимальных затрат первая бригада должна быть закреплена за первым и пятым предприятием, вторая бригада за вторым и третьим, а третья бригада за четвертым предприятием. Минимальные затраты составят 710 единиц.</w:t>
      </w:r>
      <w:bookmarkEnd w:id="0"/>
    </w:p>
    <w:sectPr w:rsidR="00940CD8" w:rsidRPr="00DC0440" w:rsidSect="00277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FB"/>
    <w:multiLevelType w:val="multilevel"/>
    <w:tmpl w:val="A2A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32E"/>
    <w:rsid w:val="000279AB"/>
    <w:rsid w:val="000A1B34"/>
    <w:rsid w:val="00161420"/>
    <w:rsid w:val="0017387E"/>
    <w:rsid w:val="001F609D"/>
    <w:rsid w:val="00277ED2"/>
    <w:rsid w:val="002D0838"/>
    <w:rsid w:val="003E2F6F"/>
    <w:rsid w:val="00487C42"/>
    <w:rsid w:val="00497363"/>
    <w:rsid w:val="00513274"/>
    <w:rsid w:val="005E7177"/>
    <w:rsid w:val="00617AA0"/>
    <w:rsid w:val="006B2916"/>
    <w:rsid w:val="007C7199"/>
    <w:rsid w:val="007E433D"/>
    <w:rsid w:val="00847F08"/>
    <w:rsid w:val="0085432E"/>
    <w:rsid w:val="00940CD8"/>
    <w:rsid w:val="0099378C"/>
    <w:rsid w:val="00AA10FC"/>
    <w:rsid w:val="00B54844"/>
    <w:rsid w:val="00C2666A"/>
    <w:rsid w:val="00D214BD"/>
    <w:rsid w:val="00D4763C"/>
    <w:rsid w:val="00DA631D"/>
    <w:rsid w:val="00DA7896"/>
    <w:rsid w:val="00DC0440"/>
    <w:rsid w:val="00E54075"/>
    <w:rsid w:val="00F8620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A0"/>
  </w:style>
  <w:style w:type="paragraph" w:styleId="1">
    <w:name w:val="heading 1"/>
    <w:basedOn w:val="a"/>
    <w:next w:val="a"/>
    <w:link w:val="10"/>
    <w:uiPriority w:val="9"/>
    <w:qFormat/>
    <w:rsid w:val="00993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76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76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0AAE-BFE8-426E-AD19-F4765C3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2012-11-01T07:38:00Z</dcterms:created>
  <dcterms:modified xsi:type="dcterms:W3CDTF">2012-11-21T19:36:00Z</dcterms:modified>
</cp:coreProperties>
</file>